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5A" w:rsidRDefault="00B32A5A" w:rsidP="00B32A5A">
      <w:pPr>
        <w:jc w:val="both"/>
        <w:rPr>
          <w:sz w:val="24"/>
          <w:szCs w:val="24"/>
        </w:rPr>
      </w:pPr>
    </w:p>
    <w:p w:rsidR="00B32A5A" w:rsidRDefault="00B32A5A" w:rsidP="00B32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866775" cy="800100"/>
            <wp:effectExtent l="19050" t="0" r="9525" b="0"/>
            <wp:wrapSquare wrapText="left"/>
            <wp:docPr id="3" name="Рисунок 3" descr="D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AG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B32A5A" w:rsidRDefault="00B32A5A" w:rsidP="00B32A5A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_______..______</w:t>
      </w:r>
    </w:p>
    <w:p w:rsidR="00B32A5A" w:rsidRDefault="00B32A5A" w:rsidP="00B32A5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ГОРОДСКОГО ОКРУГА</w:t>
      </w:r>
    </w:p>
    <w:p w:rsidR="00B32A5A" w:rsidRDefault="00B32A5A" w:rsidP="00B32A5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«ГОРОД КАСПИЙСК»</w:t>
      </w:r>
    </w:p>
    <w:p w:rsidR="00B32A5A" w:rsidRDefault="00B32A5A" w:rsidP="00B32A5A">
      <w:pPr>
        <w:pStyle w:val="a3"/>
        <w:jc w:val="center"/>
        <w:rPr>
          <w:b/>
          <w:sz w:val="20"/>
          <w:szCs w:val="20"/>
        </w:rPr>
      </w:pPr>
    </w:p>
    <w:p w:rsidR="00B32A5A" w:rsidRDefault="00B32A5A" w:rsidP="00B32A5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368300 г. Каспийск, ул. Орджоникидзе, 12, тел. 8 (246)5-14-11 сайт: www.kaspiysk.org, </w:t>
      </w:r>
      <w:proofErr w:type="spellStart"/>
      <w:r>
        <w:rPr>
          <w:rFonts w:ascii="Times New Roman" w:hAnsi="Times New Roman" w:cs="Times New Roman"/>
          <w:sz w:val="20"/>
          <w:szCs w:val="20"/>
        </w:rPr>
        <w:t>e-mail</w:t>
      </w:r>
      <w:proofErr w:type="spellEnd"/>
      <w:r>
        <w:rPr>
          <w:rFonts w:ascii="Times New Roman" w:hAnsi="Times New Roman" w:cs="Times New Roman"/>
          <w:sz w:val="20"/>
          <w:szCs w:val="20"/>
        </w:rPr>
        <w:t>: kasp.info@yandex.ru</w:t>
      </w:r>
    </w:p>
    <w:tbl>
      <w:tblPr>
        <w:tblW w:w="934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346"/>
      </w:tblGrid>
      <w:tr w:rsidR="00B32A5A" w:rsidRPr="00672E5E" w:rsidTr="00486CAA">
        <w:trPr>
          <w:trHeight w:val="186"/>
        </w:trPr>
        <w:tc>
          <w:tcPr>
            <w:tcW w:w="93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32A5A" w:rsidRPr="00672E5E" w:rsidRDefault="00B32A5A" w:rsidP="00486C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32A5A" w:rsidRPr="00672E5E" w:rsidRDefault="00B32A5A" w:rsidP="00486CAA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672E5E">
              <w:rPr>
                <w:rFonts w:ascii="Times New Roman" w:hAnsi="Times New Roman" w:cs="Times New Roman"/>
                <w:b/>
                <w:sz w:val="36"/>
                <w:szCs w:val="36"/>
              </w:rPr>
              <w:t>ПОСТАНОВЛЕНИЕ</w:t>
            </w:r>
          </w:p>
        </w:tc>
      </w:tr>
    </w:tbl>
    <w:p w:rsidR="00B32A5A" w:rsidRPr="00672E5E" w:rsidRDefault="00B32A5A" w:rsidP="00B32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2E5E">
        <w:rPr>
          <w:rFonts w:ascii="Times New Roman" w:hAnsi="Times New Roman" w:cs="Times New Roman"/>
        </w:rPr>
        <w:t>№</w:t>
      </w:r>
      <w:r w:rsidR="00B856A6">
        <w:rPr>
          <w:rFonts w:ascii="Times New Roman" w:hAnsi="Times New Roman" w:cs="Times New Roman"/>
        </w:rPr>
        <w:t xml:space="preserve"> </w:t>
      </w:r>
      <w:r w:rsidR="00B856A6" w:rsidRPr="00B856A6">
        <w:rPr>
          <w:rFonts w:ascii="Times New Roman" w:hAnsi="Times New Roman" w:cs="Times New Roman"/>
          <w:u w:val="single"/>
        </w:rPr>
        <w:t>526</w:t>
      </w:r>
      <w:r w:rsidRPr="00672E5E">
        <w:rPr>
          <w:rFonts w:ascii="Times New Roman" w:hAnsi="Times New Roman" w:cs="Times New Roman"/>
        </w:rPr>
        <w:tab/>
      </w:r>
      <w:r w:rsidRPr="00672E5E">
        <w:rPr>
          <w:rFonts w:ascii="Times New Roman" w:hAnsi="Times New Roman" w:cs="Times New Roman"/>
        </w:rPr>
        <w:tab/>
      </w:r>
      <w:r w:rsidRPr="00672E5E">
        <w:rPr>
          <w:rFonts w:ascii="Times New Roman" w:hAnsi="Times New Roman" w:cs="Times New Roman"/>
        </w:rPr>
        <w:tab/>
      </w:r>
      <w:r w:rsidRPr="00672E5E">
        <w:rPr>
          <w:rFonts w:ascii="Times New Roman" w:hAnsi="Times New Roman" w:cs="Times New Roman"/>
        </w:rPr>
        <w:tab/>
        <w:t xml:space="preserve">                        </w:t>
      </w:r>
      <w:r w:rsidR="00B856A6">
        <w:rPr>
          <w:rFonts w:ascii="Times New Roman" w:hAnsi="Times New Roman" w:cs="Times New Roman"/>
        </w:rPr>
        <w:t xml:space="preserve">                                                         « 07 </w:t>
      </w:r>
      <w:r w:rsidRPr="00672E5E">
        <w:rPr>
          <w:rFonts w:ascii="Times New Roman" w:hAnsi="Times New Roman" w:cs="Times New Roman"/>
        </w:rPr>
        <w:t>»</w:t>
      </w:r>
      <w:r w:rsidR="00B856A6">
        <w:rPr>
          <w:rFonts w:ascii="Times New Roman" w:hAnsi="Times New Roman" w:cs="Times New Roman"/>
        </w:rPr>
        <w:t xml:space="preserve"> мая </w:t>
      </w:r>
      <w:r w:rsidRPr="00672E5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672E5E">
        <w:rPr>
          <w:rFonts w:ascii="Times New Roman" w:hAnsi="Times New Roman" w:cs="Times New Roman"/>
        </w:rPr>
        <w:t>г.</w:t>
      </w:r>
    </w:p>
    <w:p w:rsidR="00B32A5A" w:rsidRPr="00672E5E" w:rsidRDefault="00B32A5A" w:rsidP="00B32A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E5E">
        <w:rPr>
          <w:rFonts w:ascii="Times New Roman" w:hAnsi="Times New Roman" w:cs="Times New Roman"/>
          <w:b/>
        </w:rPr>
        <w:tab/>
      </w:r>
    </w:p>
    <w:p w:rsidR="00B32A5A" w:rsidRPr="00146340" w:rsidRDefault="00B32A5A" w:rsidP="00B32A5A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14634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«</w:t>
      </w:r>
      <w:r w:rsidR="003911A1" w:rsidRPr="0014634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Об утверждении Регламента осуществления </w:t>
      </w:r>
    </w:p>
    <w:p w:rsidR="00B32A5A" w:rsidRPr="00146340" w:rsidRDefault="003911A1" w:rsidP="00B32A5A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14634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монито</w:t>
      </w:r>
      <w:r w:rsidR="00B32A5A" w:rsidRPr="0014634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ринга </w:t>
      </w:r>
      <w:proofErr w:type="gramStart"/>
      <w:r w:rsidR="00B32A5A" w:rsidRPr="0014634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общественно-политических</w:t>
      </w:r>
      <w:proofErr w:type="gramEnd"/>
      <w:r w:rsidR="00B32A5A" w:rsidRPr="0014634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,</w:t>
      </w:r>
    </w:p>
    <w:p w:rsidR="00B32A5A" w:rsidRPr="00146340" w:rsidRDefault="003911A1" w:rsidP="00B32A5A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14634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социально-экономических и иных процессов, </w:t>
      </w:r>
    </w:p>
    <w:p w:rsidR="00B32A5A" w:rsidRPr="00146340" w:rsidRDefault="003911A1" w:rsidP="00B32A5A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proofErr w:type="gramStart"/>
      <w:r w:rsidRPr="0014634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оказывающих</w:t>
      </w:r>
      <w:proofErr w:type="gramEnd"/>
      <w:r w:rsidRPr="0014634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влияние на ситуацию в сфере </w:t>
      </w:r>
    </w:p>
    <w:p w:rsidR="00B32A5A" w:rsidRPr="00146340" w:rsidRDefault="003911A1" w:rsidP="00B32A5A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14634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противодействия терроризму на территории </w:t>
      </w:r>
    </w:p>
    <w:p w:rsidR="003911A1" w:rsidRPr="00146340" w:rsidRDefault="003911A1" w:rsidP="00B32A5A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14634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городского округа </w:t>
      </w:r>
      <w:r w:rsidR="0006677C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«</w:t>
      </w:r>
      <w:r w:rsidRPr="0014634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город </w:t>
      </w:r>
      <w:r w:rsidR="00150DD4" w:rsidRPr="0014634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Каспийск</w:t>
      </w:r>
      <w:r w:rsidR="00B32A5A" w:rsidRPr="0014634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»</w:t>
      </w:r>
    </w:p>
    <w:p w:rsid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3911A1" w:rsidRPr="00905ED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905E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 исполнение </w:t>
      </w:r>
      <w:hyperlink r:id="rId5" w:history="1">
        <w:r w:rsidRPr="00905ED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6 октября 2003 г. N 131-ФЗ "Об общих принципах организации местного самоуправления в Российской Федерации"</w:t>
        </w:r>
      </w:hyperlink>
      <w:r w:rsidRPr="00905E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6" w:history="1">
        <w:r w:rsidRPr="00905ED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6 марта 2006 г. N 35-ФЗ "О противодействии терроризму"</w:t>
        </w:r>
      </w:hyperlink>
      <w:r w:rsidRPr="00905E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7" w:history="1">
        <w:r w:rsidRPr="00905ED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указов Президента Российской Федерации от 15 февраля 2006 г. N 116 "О мерах по противодействию терроризму"</w:t>
        </w:r>
      </w:hyperlink>
      <w:r w:rsidRPr="00905E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8" w:history="1">
        <w:r w:rsidRPr="00905ED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26 декабря 2015 г. N 664 "О мерах по совершенствованию государственного</w:t>
        </w:r>
        <w:proofErr w:type="gramEnd"/>
        <w:r w:rsidRPr="00905ED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proofErr w:type="gramStart"/>
        <w:r w:rsidRPr="00905ED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управления в области противодействия терроризму"</w:t>
        </w:r>
      </w:hyperlink>
      <w:r w:rsidRPr="00905E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Положения об антитеррористической комиссии в субъекте Российской Федерации, утвержденного председателем Национального антитеррористического комитета 17 июня 2016 г., </w:t>
      </w:r>
      <w:hyperlink r:id="rId9" w:history="1">
        <w:r w:rsidRPr="00905ED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Указа Главы Республики Дагестан от 4 апреля 2014 г. N 80 "Об аппарате Антитеррористической комиссии в Республике Дагестан"</w:t>
        </w:r>
      </w:hyperlink>
      <w:r w:rsidRPr="00905E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решения Национального антитеррористического комитета от 10 октября 2017 г., а также в целях повышения эффективности работы по профилактике терроризма и</w:t>
      </w:r>
      <w:proofErr w:type="gramEnd"/>
      <w:r w:rsidRPr="00905E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экстремизма на территории муниципального образования в городском округе "город </w:t>
      </w:r>
      <w:r w:rsidR="00150DD4" w:rsidRPr="00905E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Каспийск</w:t>
      </w:r>
      <w:r w:rsidRPr="00905E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":</w:t>
      </w:r>
    </w:p>
    <w:p w:rsidR="0006677C" w:rsidRDefault="003911A1" w:rsidP="0006677C">
      <w:pPr>
        <w:shd w:val="clear" w:color="auto" w:fill="FFFFFF"/>
        <w:spacing w:after="0" w:line="315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05E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Утвердить прилагаемый Регл</w:t>
      </w:r>
      <w:r w:rsidR="000667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амент осуществления мониторинга</w:t>
      </w:r>
    </w:p>
    <w:p w:rsidR="003911A1" w:rsidRPr="003911A1" w:rsidRDefault="003911A1" w:rsidP="0006677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политических, социально-экономических и иных процессов, оказывающих влияние на ситуацию в области противодействия терроризму и экстремизму, на территории городского округа "город </w:t>
      </w:r>
      <w:r w:rsidR="00150D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".</w:t>
      </w:r>
    </w:p>
    <w:p w:rsidR="003911A1" w:rsidRPr="003911A1" w:rsidRDefault="003911A1" w:rsidP="0006677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="000667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Возложить ответственность за организацию работы по проведению мониторинга общественно-политических, социально-экономических и иных процессов, оказывающих влияние на ситуацию в сфере противодействия терроризму, на антитеррористическую комиссию в </w:t>
      </w:r>
      <w:r w:rsidR="000667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городском округе </w:t>
      </w:r>
      <w:r w:rsidR="00B32A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«город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50D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</w:t>
      </w:r>
      <w:r w:rsidR="00B32A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3911A1" w:rsidRPr="003911A1" w:rsidRDefault="003911A1" w:rsidP="0006677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667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Настоящее </w:t>
      </w:r>
      <w:r w:rsidR="000667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B32A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остановление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06677C" w:rsidRDefault="003911A1" w:rsidP="0006677C">
      <w:pPr>
        <w:shd w:val="clear" w:color="auto" w:fill="FFFFFF"/>
        <w:spacing w:after="0" w:line="315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 Контроль за исполнением настоящего </w:t>
      </w:r>
      <w:r w:rsidR="000667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="00B32A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остановления</w:t>
      </w:r>
      <w:r w:rsidR="000667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возложить </w:t>
      </w:r>
      <w:proofErr w:type="gramStart"/>
      <w:r w:rsidR="000667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</w:t>
      </w:r>
      <w:proofErr w:type="gramEnd"/>
    </w:p>
    <w:p w:rsidR="003911A1" w:rsidRPr="003911A1" w:rsidRDefault="0006677C" w:rsidP="0006677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заместителя главы а</w:t>
      </w:r>
      <w:r w:rsidR="003911A1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округа «</w:t>
      </w:r>
      <w:r w:rsidR="003911A1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город </w:t>
      </w:r>
      <w:r w:rsidR="00150D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3911A1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Махмудова</w:t>
      </w:r>
      <w:r w:rsidR="00B32A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50D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Р.Д</w:t>
      </w:r>
      <w:r w:rsidR="003911A1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150DD4" w:rsidRDefault="003911A1" w:rsidP="0006677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05E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И.о. г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лав</w:t>
      </w:r>
      <w:r w:rsidR="00905E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905ED1" w:rsidRDefault="00B32A5A" w:rsidP="00150DD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3911A1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ородского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3911A1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округа</w:t>
      </w:r>
    </w:p>
    <w:p w:rsidR="003911A1" w:rsidRDefault="003911A1" w:rsidP="00905ED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"город </w:t>
      </w:r>
      <w:r w:rsidR="00150D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</w:t>
      </w:r>
      <w:r w:rsidR="00150D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</w:t>
      </w:r>
      <w:r w:rsidR="00905E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З.Т. </w:t>
      </w:r>
      <w:proofErr w:type="spellStart"/>
      <w:r w:rsidR="00905E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Таибов</w:t>
      </w:r>
      <w:proofErr w:type="spellEnd"/>
    </w:p>
    <w:p w:rsidR="00905ED1" w:rsidRDefault="00905ED1" w:rsidP="00905ED1">
      <w:pPr>
        <w:pStyle w:val="a3"/>
      </w:pPr>
    </w:p>
    <w:p w:rsidR="00905ED1" w:rsidRDefault="00905ED1" w:rsidP="00905ED1">
      <w:pPr>
        <w:pStyle w:val="a3"/>
      </w:pPr>
    </w:p>
    <w:p w:rsidR="00905ED1" w:rsidRPr="00905ED1" w:rsidRDefault="00905ED1" w:rsidP="00905ED1">
      <w:pPr>
        <w:pStyle w:val="a3"/>
        <w:rPr>
          <w:rFonts w:ascii="Times New Roman" w:hAnsi="Times New Roman" w:cs="Times New Roman"/>
        </w:rPr>
      </w:pPr>
      <w:r w:rsidRPr="00905ED1">
        <w:rPr>
          <w:rFonts w:ascii="Times New Roman" w:hAnsi="Times New Roman" w:cs="Times New Roman"/>
        </w:rPr>
        <w:t>Исп. Зам. главы администрации</w:t>
      </w:r>
    </w:p>
    <w:p w:rsidR="00905ED1" w:rsidRPr="00905ED1" w:rsidRDefault="00905ED1" w:rsidP="00905ED1">
      <w:pPr>
        <w:pStyle w:val="a3"/>
        <w:rPr>
          <w:rFonts w:ascii="Times New Roman" w:hAnsi="Times New Roman" w:cs="Times New Roman"/>
        </w:rPr>
      </w:pPr>
      <w:r w:rsidRPr="00905ED1">
        <w:rPr>
          <w:rFonts w:ascii="Times New Roman" w:hAnsi="Times New Roman" w:cs="Times New Roman"/>
        </w:rPr>
        <w:t xml:space="preserve">___________   Р.Д. Махмудов </w:t>
      </w:r>
    </w:p>
    <w:p w:rsidR="00905ED1" w:rsidRPr="00905ED1" w:rsidRDefault="00905ED1" w:rsidP="00905ED1">
      <w:pPr>
        <w:pStyle w:val="a3"/>
        <w:rPr>
          <w:rFonts w:ascii="Times New Roman" w:hAnsi="Times New Roman" w:cs="Times New Roman"/>
        </w:rPr>
      </w:pPr>
      <w:r w:rsidRPr="00905ED1">
        <w:rPr>
          <w:rFonts w:ascii="Times New Roman" w:hAnsi="Times New Roman" w:cs="Times New Roman"/>
        </w:rPr>
        <w:t xml:space="preserve">Согласовано: </w:t>
      </w:r>
      <w:proofErr w:type="spellStart"/>
      <w:r w:rsidRPr="00905ED1">
        <w:rPr>
          <w:rFonts w:ascii="Times New Roman" w:hAnsi="Times New Roman" w:cs="Times New Roman"/>
        </w:rPr>
        <w:t>Нач.юр</w:t>
      </w:r>
      <w:proofErr w:type="gramStart"/>
      <w:r w:rsidRPr="00905ED1">
        <w:rPr>
          <w:rFonts w:ascii="Times New Roman" w:hAnsi="Times New Roman" w:cs="Times New Roman"/>
        </w:rPr>
        <w:t>.о</w:t>
      </w:r>
      <w:proofErr w:type="gramEnd"/>
      <w:r w:rsidRPr="00905ED1">
        <w:rPr>
          <w:rFonts w:ascii="Times New Roman" w:hAnsi="Times New Roman" w:cs="Times New Roman"/>
        </w:rPr>
        <w:t>тдела</w:t>
      </w:r>
      <w:proofErr w:type="spellEnd"/>
    </w:p>
    <w:p w:rsidR="00905ED1" w:rsidRPr="00905ED1" w:rsidRDefault="00905ED1" w:rsidP="00905ED1">
      <w:pPr>
        <w:pStyle w:val="a3"/>
        <w:rPr>
          <w:rFonts w:ascii="Times New Roman" w:hAnsi="Times New Roman" w:cs="Times New Roman"/>
        </w:rPr>
      </w:pPr>
      <w:r w:rsidRPr="00905ED1">
        <w:rPr>
          <w:rFonts w:ascii="Times New Roman" w:hAnsi="Times New Roman" w:cs="Times New Roman"/>
        </w:rPr>
        <w:t>___________</w:t>
      </w:r>
      <w:r w:rsidRPr="00905ED1">
        <w:rPr>
          <w:rFonts w:ascii="Times New Roman" w:hAnsi="Times New Roman" w:cs="Times New Roman"/>
        </w:rPr>
        <w:tab/>
        <w:t>Р.А. Магомедов</w:t>
      </w:r>
    </w:p>
    <w:p w:rsidR="003911A1" w:rsidRDefault="00905ED1" w:rsidP="00905ED1">
      <w:pPr>
        <w:shd w:val="clear" w:color="auto" w:fill="FFFFFF"/>
        <w:spacing w:before="375" w:after="225" w:line="240" w:lineRule="auto"/>
        <w:ind w:firstLine="284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 w:rsidR="003911A1" w:rsidRDefault="003911A1" w:rsidP="003911A1">
      <w:pPr>
        <w:shd w:val="clear" w:color="auto" w:fill="FFFFFF"/>
        <w:spacing w:before="375" w:after="225" w:line="240" w:lineRule="auto"/>
        <w:ind w:firstLine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911A1" w:rsidRDefault="003911A1" w:rsidP="003911A1">
      <w:pPr>
        <w:shd w:val="clear" w:color="auto" w:fill="FFFFFF"/>
        <w:spacing w:before="375" w:after="225" w:line="240" w:lineRule="auto"/>
        <w:ind w:firstLine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911A1" w:rsidRDefault="003911A1" w:rsidP="003911A1">
      <w:pPr>
        <w:shd w:val="clear" w:color="auto" w:fill="FFFFFF"/>
        <w:spacing w:before="375" w:after="225" w:line="240" w:lineRule="auto"/>
        <w:ind w:firstLine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911A1" w:rsidRDefault="003911A1" w:rsidP="003911A1">
      <w:pPr>
        <w:shd w:val="clear" w:color="auto" w:fill="FFFFFF"/>
        <w:spacing w:before="375" w:after="225" w:line="240" w:lineRule="auto"/>
        <w:ind w:firstLine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911A1" w:rsidRDefault="003911A1" w:rsidP="003911A1">
      <w:pPr>
        <w:shd w:val="clear" w:color="auto" w:fill="FFFFFF"/>
        <w:spacing w:before="375" w:after="225" w:line="240" w:lineRule="auto"/>
        <w:ind w:firstLine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911A1" w:rsidRDefault="003911A1" w:rsidP="003911A1">
      <w:pPr>
        <w:shd w:val="clear" w:color="auto" w:fill="FFFFFF"/>
        <w:spacing w:before="375" w:after="225" w:line="240" w:lineRule="auto"/>
        <w:ind w:firstLine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911A1" w:rsidRDefault="003911A1" w:rsidP="003911A1">
      <w:pPr>
        <w:shd w:val="clear" w:color="auto" w:fill="FFFFFF"/>
        <w:spacing w:before="375" w:after="225" w:line="240" w:lineRule="auto"/>
        <w:ind w:firstLine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911A1" w:rsidRDefault="003911A1" w:rsidP="003911A1">
      <w:pPr>
        <w:shd w:val="clear" w:color="auto" w:fill="FFFFFF"/>
        <w:spacing w:before="375" w:after="225" w:line="240" w:lineRule="auto"/>
        <w:ind w:firstLine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3911A1" w:rsidRDefault="003911A1" w:rsidP="003911A1">
      <w:pPr>
        <w:shd w:val="clear" w:color="auto" w:fill="FFFFFF"/>
        <w:spacing w:before="375" w:after="225" w:line="240" w:lineRule="auto"/>
        <w:ind w:firstLine="28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905ED1" w:rsidRDefault="00905ED1" w:rsidP="009716DE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50DD4" w:rsidRPr="00B32A5A" w:rsidRDefault="00150DD4" w:rsidP="00150DD4">
      <w:pPr>
        <w:shd w:val="clear" w:color="auto" w:fill="FFFFFF"/>
        <w:spacing w:before="375" w:after="225" w:line="240" w:lineRule="auto"/>
        <w:ind w:left="6237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B32A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</w:t>
      </w:r>
      <w:r w:rsidRPr="00B32A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B32A5A" w:rsidRPr="00B32A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постановлением</w:t>
      </w:r>
      <w:r w:rsidRPr="00B32A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</w:t>
      </w:r>
      <w:r w:rsidR="00B32A5A" w:rsidRPr="00B32A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B32A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городского округа "город</w:t>
      </w:r>
      <w:r w:rsidR="00B32A5A" w:rsidRPr="00B32A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Каспийск</w:t>
      </w:r>
      <w:r w:rsidRPr="00B32A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 w:rsidRPr="00B32A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от </w:t>
      </w:r>
      <w:r w:rsidR="00B85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07 </w:t>
      </w:r>
      <w:r w:rsidRPr="00B32A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05ED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мая</w:t>
      </w:r>
      <w:r w:rsidRPr="00B32A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201</w:t>
      </w:r>
      <w:r w:rsidR="00B85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Pr="00B32A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 </w:t>
      </w:r>
      <w:r w:rsidR="00B32A5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</w:t>
      </w:r>
      <w:r w:rsidR="00B856A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526</w:t>
      </w:r>
    </w:p>
    <w:p w:rsidR="003911A1" w:rsidRDefault="00150DD4" w:rsidP="003911A1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Регламент</w:t>
      </w:r>
    </w:p>
    <w:p w:rsidR="003911A1" w:rsidRPr="003911A1" w:rsidRDefault="003911A1" w:rsidP="003911A1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мониторинга политических, социально-экономических и иных процессов, оказывающих влияние на ситуацию в области противодействия терроризму на территории городского округа "город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Каспийск</w:t>
      </w:r>
      <w:r w:rsidRPr="003911A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"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3911A1" w:rsidRPr="003911A1" w:rsidRDefault="003911A1" w:rsidP="003911A1">
      <w:pPr>
        <w:shd w:val="clear" w:color="auto" w:fill="FFFFFF"/>
        <w:spacing w:before="375" w:after="225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 Настоящий Регламент устанавливает цели, задачи, правовую основу, принципы мониторинга политических, социально-экономических и иных процессов, оказывающих влияние на ситуацию в области противодействия терроризму на территории городского округа "город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 (далее - мониторинг), а также содержание, порядок и сроки предоставления информационно-аналитических материалов.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Мониторинг представляет собой систему мероприятий по сбору, анализу и оценке информации о развитии политических, социально-экономических и иных процессов, способствующих проявлениям терроризма, для получения обоснованных представлений о тенденциях их развития, выявления обстоятельств, оказывающих дестабилизирующее влияние на обстановку в городском округе "город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", а также выработки мер по их устранению и (или) минимизации их влияния.</w:t>
      </w:r>
    </w:p>
    <w:p w:rsidR="003911A1" w:rsidRPr="00905ED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 </w:t>
      </w:r>
      <w:proofErr w:type="gramStart"/>
      <w:r w:rsidRPr="00905E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Правовой основой мониторинга являются </w:t>
      </w:r>
      <w:hyperlink r:id="rId10" w:history="1">
        <w:r w:rsidRPr="00905ED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Федеральный закон от 6 марта 2006 г. N 35-ФЗ "О противодействии терроризму"</w:t>
        </w:r>
      </w:hyperlink>
      <w:r w:rsidRPr="00905E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1" w:history="1">
        <w:r w:rsidRPr="00905ED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указы Президента Российской Федерации от 15 февраля 2006 г. N 116 "О мерах по противодействию терроризму"</w:t>
        </w:r>
      </w:hyperlink>
      <w:r w:rsidRPr="00905E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2" w:history="1">
        <w:r w:rsidRPr="00905ED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26 декабря 2015 г. N 664 "О мерах по совершенствованию государственного управления в области противодействия терроризму"</w:t>
        </w:r>
      </w:hyperlink>
      <w:r w:rsidRPr="00905E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Положение об антитеррористической комиссии в субъекте Российской Федерации, утвержденное председателем Национального</w:t>
      </w:r>
      <w:proofErr w:type="gramEnd"/>
      <w:r w:rsidRPr="00905E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антитеррористического комитета 17 июня 2016 г., </w:t>
      </w:r>
      <w:hyperlink r:id="rId13" w:history="1">
        <w:r w:rsidRPr="00905ED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Указ Главы Республики Дагестан от 4 апреля 2014 г. N 80 "Об аппарате Антитеррористической комиссии в Республике Дагестан"</w:t>
        </w:r>
      </w:hyperlink>
      <w:r w:rsidRPr="00905E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решение Национального антитеррористического комитета от 10 октября 2017 г.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4. Настоящий Регламент определяет рекомендуемый алгоритм действий по осуществлению мониторинга.</w:t>
      </w:r>
    </w:p>
    <w:p w:rsidR="00150DD4" w:rsidRDefault="003911A1" w:rsidP="00150DD4">
      <w:pPr>
        <w:shd w:val="clear" w:color="auto" w:fill="FFFFFF"/>
        <w:spacing w:before="375" w:after="225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II. Цель, задачи и принципы мониторинга</w:t>
      </w:r>
    </w:p>
    <w:p w:rsidR="003911A1" w:rsidRPr="003911A1" w:rsidRDefault="003911A1" w:rsidP="00150DD4">
      <w:pPr>
        <w:shd w:val="clear" w:color="auto" w:fill="FFFFFF"/>
        <w:spacing w:before="375" w:after="225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bookmarkStart w:id="0" w:name="_GoBack"/>
      <w:bookmarkEnd w:id="0"/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5. </w:t>
      </w:r>
      <w:proofErr w:type="gramStart"/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Основной целью мониторинга является своевременное выявление причин и условий, способствующих проявлениям терроризма на территории городского округа "город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", выработка предложений по их устранению, в том числе в рамках вопросов, выносимых на заседания АТК в</w:t>
      </w:r>
      <w:r w:rsidR="00B32A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 «город Каспийск»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Антитеррористической комиссии в Республике Дагестан (далее - АТК в РД), а также корректировка мер профилактики терроризма.</w:t>
      </w:r>
      <w:proofErr w:type="gramEnd"/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6. Задачами мониторинга являются: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6.1. Сбор информации о состоянии: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общественно-политической, социально-экономической обстановки в республике, в том числе уровне доходов населения и безработицы, задержках выплаты заработной платы;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террористической активности на территории г.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Каспийска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межнациональных и межконфессиональных отношений, в том числе деструктивной деятельности религиозных групп и организаций, степени их вовлеченности в террористическую деятельность;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антитеррористической защищенности потенциальных объектов террористических посягательств и мест массового пребывания людей на территории г.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6.2. Оценка и анализ информации, характеризующей: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влияние социально-экономических процессов (уровень доходов населения, безработица, задержка выплаты заработной платы и т.п.) на обстановку в сфере противодействия терроризму;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влияние политического и протестного потенциала населения на террористическую активность в регионе, в том числе оценка отношения населения к органам государственной власти и органам местного самоуправления, степень его протестной активности, включая количество протестных акций;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динамику численности населения за счет внутренней и внешней миграции;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вовлеченность населения в террористическую деятельность, в том числе количество выехавших с территории для участия в боевых действиях на стороне международных террористических организаций (далее - МТО);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динамику количества граждан, прошедших обучение в зарубежных религиозных учебных организациях.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6.3. Выявление проблемных вопросов в деятельности субъектов противодействия терроризму, в том числе в правоприменительной практике в сфере противодействия терроризму и его идеологии.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6.4. Выработка предложений и рекомендаций по планированию и реализации неотложных и долгосрочных мероприятий по устранению причин и условий, оказывающих дестабилизирующее влияние на обстановку в г. </w:t>
      </w:r>
      <w:r w:rsidR="00F636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Каспийске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способствующих проявлениям терроризма.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6.5. Обеспечение АТК в РД и антитеррористических комиссий в муниципальных образованиях Республики Дагестан достоверной систематизированной информацией о политических, социально-экономических и иных процессах, оказывающих влияние на ситуацию в области противодействия терроризму на территории г.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Каспийска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в целом Республики Дагестан.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7. Система мониторинга основана на следующих принципах: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объективность - достоверность данных мониторинга, беспристрастность и обоснованность выводов по результатам мониторинга;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законность - строгое и полное следование в процессе мониторинга предписаниям нормативных правовых актов, безусловное и последовательное соблюдение прав человека;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системность - ведение мониторинга в различных сферах жизнедеятельности на постоянной основе, периодичность сопоставления полученных результатов для выявления тенденций развития наблюдаемых процессов; регулярность контроля за устранением выявленных причин, условий и факторов, способствующих проявлениям терроризма;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комплексность - максимальный охват объектов мониторинга; скоординированность деятельности субъектов мониторинга; сочетание сбалансированных, взаимосвязанных, научно обоснованных мер социально-экономического, информационно-пропагандистского, воспитательного, 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правового, организационного, технического и иного характера по устранению причин, условий и факторов, оказывающих дестабилизирующее влияние на обстановку в г.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способствующих проявлениям терроризма;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своевременность - оперативность выявления причин, условий и факторов, оказывающих дестабилизирующее влияние на обстановку в г.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Каспийске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способствующих проявлениям терроризма; выработка предупредительно-профилактических мер по их устранению; предоставление данных мониторинга в установленные сроки.</w:t>
      </w:r>
    </w:p>
    <w:p w:rsidR="003911A1" w:rsidRPr="003911A1" w:rsidRDefault="003911A1" w:rsidP="003911A1">
      <w:pPr>
        <w:shd w:val="clear" w:color="auto" w:fill="FFFFFF"/>
        <w:spacing w:before="375" w:after="225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III. Организационная структура мониторинга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8. Мониторинг осуществляется непрерывно в процессе повседневной деятельности субъектов мониторинга в пределах их компетенции.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9. Объектами мониторинга являются общественно-политические, социально-экономические, криминогенные, техногенные и иные процессы и явления на территории г.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Каспийска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состояние безопасности потенциальных объектов террористических посягательств, силы и средства для минимизации и ликвидации последствий террористических проявлений.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10. Субъектами мониторинга на уровне города являются: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АТК в </w:t>
      </w:r>
      <w:r w:rsidR="00B32A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 «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B32A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ород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</w:t>
      </w:r>
      <w:r w:rsidR="00B32A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B3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ппарат АТК в </w:t>
      </w:r>
      <w:r w:rsidR="00B32A5A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32A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 «</w:t>
      </w:r>
      <w:r w:rsidR="00B32A5A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B32A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ород</w:t>
      </w:r>
      <w:r w:rsidR="00B32A5A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32A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Каспийск»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МВД РФ по г.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Каспийску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B3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труктурные подразделения УФСБ России по Республике Дагестан и Пограничного управления ФСБ России по Республике Дагестан;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Территориальное подразделение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B3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Помощник Главы городского округа «город Каспийск» по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противодействи</w:t>
      </w:r>
      <w:r w:rsidR="009B3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коррупции Администрации г. </w:t>
      </w:r>
      <w:r w:rsidR="009B3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Каспийска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B3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МКУ «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Управление по делам гражданской обороны и чрезвычайным ситуациям</w:t>
      </w:r>
      <w:r w:rsidR="009B3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г. </w:t>
      </w:r>
      <w:r w:rsidR="009B3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Каспийска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="009B3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Отдел по делам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культуры</w:t>
      </w:r>
      <w:r w:rsidR="009B3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молодежной политике, спорту и физкультуре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г. </w:t>
      </w:r>
      <w:r w:rsidR="009B3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Каспийска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B3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МКУ «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Управление образования</w:t>
      </w:r>
      <w:r w:rsidR="009B3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г. </w:t>
      </w:r>
      <w:r w:rsidR="009B3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Каспийска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B3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Организационно-проектное управление по экономике и инвестиционной политике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г. </w:t>
      </w:r>
      <w:r w:rsidR="009B3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Каспийска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B3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МКУ «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Управление жилищного</w:t>
      </w:r>
      <w:r w:rsidR="009B3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-коммунального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хозяйства</w:t>
      </w:r>
      <w:r w:rsidR="009B3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г. </w:t>
      </w:r>
      <w:r w:rsidR="009B3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Каспийска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B3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МКУ «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Финансовое управление</w:t>
      </w:r>
      <w:r w:rsidR="009B3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г. </w:t>
      </w:r>
      <w:r w:rsidR="009B3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Каспийска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B3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МКУ «</w:t>
      </w:r>
      <w:proofErr w:type="spellStart"/>
      <w:r w:rsidR="009B3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Каспий-медиа</w:t>
      </w:r>
      <w:proofErr w:type="spellEnd"/>
      <w:r w:rsidR="009B3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г. </w:t>
      </w:r>
      <w:r w:rsidR="009B3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Каспийска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Комиссия при Главе г. </w:t>
      </w:r>
      <w:r w:rsidR="009B3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Каспийска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примирению и согласию;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Общественная палата городского округа "город </w:t>
      </w:r>
      <w:r w:rsidR="009B3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B3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одразделения Министерства труда и социального развития Республики Дагестан в г. </w:t>
      </w:r>
      <w:r w:rsidR="009B3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Каспийске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B3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редседатель совета имамов в г. </w:t>
      </w:r>
      <w:r w:rsidR="009B3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Каспийске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11. Организацию мониторинга осуществляет АТК </w:t>
      </w:r>
      <w:r w:rsidR="00B32A5A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B32A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 «</w:t>
      </w:r>
      <w:r w:rsidR="00B32A5A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B32A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ород</w:t>
      </w:r>
      <w:r w:rsidR="00B32A5A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32A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Каспийск»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исполнителем мониторинга является аппарат АТК в </w:t>
      </w:r>
      <w:r w:rsidR="00B32A5A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32A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 «</w:t>
      </w:r>
      <w:r w:rsidR="00B32A5A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B32A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ород</w:t>
      </w:r>
      <w:r w:rsidR="00B32A5A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32A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Каспийск»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12. Субъекты мониторинга осуществляют информирование аппарата АТК </w:t>
      </w:r>
      <w:r w:rsidR="00B32A5A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B32A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 «</w:t>
      </w:r>
      <w:r w:rsidR="00B32A5A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B32A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ород</w:t>
      </w:r>
      <w:r w:rsidR="00B32A5A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32A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Каспийск»</w:t>
      </w:r>
      <w:r w:rsidR="009B3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установленном порядке на основе собственных результатов работы.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13. Субъектами информирования являются: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Глава </w:t>
      </w:r>
      <w:proofErr w:type="gramStart"/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proofErr w:type="gramEnd"/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9B3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Каспийска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председатель АТК в </w:t>
      </w:r>
      <w:r w:rsidR="00B32A5A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32A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 «</w:t>
      </w:r>
      <w:r w:rsidR="00B32A5A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B32A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ород</w:t>
      </w:r>
      <w:r w:rsidR="00B32A5A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32A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Каспийск»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члены АТК </w:t>
      </w:r>
      <w:r w:rsidR="00B32A5A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B32A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 «</w:t>
      </w:r>
      <w:r w:rsidR="00B32A5A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B32A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ород</w:t>
      </w:r>
      <w:r w:rsidR="00B32A5A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32A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Каспийск»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другие органы государственной власти и организации информируются по решению председателя АТК в </w:t>
      </w:r>
      <w:r w:rsidR="00B32A5A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32A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 «</w:t>
      </w:r>
      <w:r w:rsidR="00B32A5A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B32A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ород</w:t>
      </w:r>
      <w:r w:rsidR="00B32A5A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B32A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Каспийск»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14. В мониторинге могут участвовать органы государственной власти и организации, осуществляющие деятельность на территории города.</w:t>
      </w:r>
    </w:p>
    <w:p w:rsidR="003911A1" w:rsidRPr="003911A1" w:rsidRDefault="003911A1" w:rsidP="003911A1">
      <w:pPr>
        <w:shd w:val="clear" w:color="auto" w:fill="FFFFFF"/>
        <w:spacing w:before="375" w:after="225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IV. Содержание материалов для мониторинга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 xml:space="preserve">15. Субъектам мониторинга рекомендуется представлять в аппарат АТК в г. </w:t>
      </w:r>
      <w:r w:rsidR="009B3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Каспийске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определенные п. 25 настоящего Регламента сроки информационно-аналитические материалы, состоящие из двух частей - статистической и аналитической.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16. Статистическая часть информационно-аналитических материалов должна содержать количественные показатели в динамике (по сравнению с аналогичным периодом прошлого года) в соответствии с компетенцией субъекта информирования по установленной форме: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16.1. Структурные подразделения УФСБ России по Республике Дагестан и </w:t>
      </w:r>
      <w:r w:rsidR="009B3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МВД РФ по г. </w:t>
      </w:r>
      <w:r w:rsidR="009B33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Каспийску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представляют сведения о количестве: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членов бандгрупп, находящихся в розыске;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лиц, выехавших за рубеж для участия в боевых действиях в составе МТО;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проведенных контртеррористических операций;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обнаруженных схронов и тайников с оружием;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единиц изъятого оружия;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изъятой печатной продукции экстремистского и террористического характера;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преступлений, совершенных с применением огнестрельного оружия, а также об уровне преступности (количестве преступлений общеуголовной направленности, в том числе совершенных несовершеннолетними);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лиц, отбывающих наказание в местах лишения свободы, по статьям террористической направленности;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лиц, отбывающих наказание, не связанное с лишением свободы;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лиц, отбывших наказание и прибывших к местам постоянного проживания;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осужденных лиц, исповедующих радикальные течения ислама;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лиц, состоящих на учете уголовно-исполнительных инспекций, осужденных по преступлениям террористической направленности;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детей ликвидированных членов незаконных вооруженных формирований;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религиозных объектов, где исповедуются нетрадиционные для Российской Федерации формы ислама, с примерной численностью прихожан;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иные количественные показатели по согласованию с аппаратом АТК в МО (ГО).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Кроме того, целесообразно представлять информацию, характеризующую обстановку в сфере противодействия экстремизму в муниципальных образованиях.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16.2. Территориальные подразделения Пограничного управления ФСБ России по Республике Дагестан в материалах отражают количество выявленных в пунктах пропуска через государственную границу лиц, имеющих намерения выехать из страны для участия в боевых действиях за рубежом на стороне МТО или вернувшихся из районов боевых действий из числа выходцев г. </w:t>
      </w:r>
      <w:r w:rsidR="004F1D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Каспийска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и проблемных вопросов правоприменительной практики в сфере противодействия терроризму и его идеологии (в пределах своей компетенции).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16.3. Подразделение Министерства труда и социального развития Республики Дагестан в материалах отражает данные по г. </w:t>
      </w:r>
      <w:r w:rsidR="004F1D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Каспийску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 количестве: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безработных граждан;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трудоустроенных лиц из числа отбывших наказание по статьям террористической направленности и вернувшихся к местам постоянного проживания;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трудоустроенных по ходатайствам комиссий по содействию в возвращении и адаптации к мирной жизни лиц, решивших прекратить террористическую и экстремистскую деятельность.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16.4. </w:t>
      </w:r>
      <w:r w:rsidR="004F1D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МКУ «Каспий-медиа» 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г. </w:t>
      </w:r>
      <w:r w:rsidR="004F1D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Каспийска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материалах отражает количество опубликованных материалов негативного характера о деятельности органов государственной власти с делением на законодательные, судебные, исполнительные.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</w:t>
      </w:r>
      <w:r w:rsidR="004F1D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Форма запроса статистических показателей определяется аппаратом АТК </w:t>
      </w:r>
      <w:r w:rsidR="00146340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1463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 «</w:t>
      </w:r>
      <w:r w:rsidR="00146340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1463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ород</w:t>
      </w:r>
      <w:r w:rsidR="00146340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463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Каспийск»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согласованию с субъектами мониторинга.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</w:t>
      </w:r>
      <w:r w:rsidR="004F1D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На основе статистических сведений всеми субъектами мониторинга 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готовится аналитическая часть информационно-аналитических материалов, содержащая: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обстоятельства, оказывающие дестабилизирующее влияние на обстановку в г. </w:t>
      </w:r>
      <w:r w:rsidR="004F1D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Каспийске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способствующие проявлениям терроризма, выявленные в ходе осуществления деятельности субъекта мониторинга;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оценку динамики развития выявленных условий и факторов, оказывающих дестабилизирующее влияние на обстановку в г. </w:t>
      </w:r>
      <w:r w:rsidR="004F1D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Каспийске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способствующих проявлениям терроризма (по сравнению с предыдущим отчетным периодом);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выводы по результатам анализа информации о степени угрозы для безопасности населения и инфраструктуры на территории города;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проблемные вопросы, связанные с реализацией государственной политики в сфере противодействия терроризму, недостатки в функционировании общегосударственной системы противодействия терроризму;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предложения по устранению выявленных условий и факторов, оказывающих дестабилизирующее влияние на обстановку в </w:t>
      </w:r>
      <w:r w:rsidR="004F1D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г. Каспийске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способствующих проявлениям терроризма.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20. Кроме того, субъектами мониторинга готовится аналитическая часть информационно-аналитических материалов в соответствии с их компетенцией: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20.1. Структурные подразделения </w:t>
      </w:r>
      <w:r w:rsidR="004F1D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ФСБ России по Республике Дагестан и </w:t>
      </w:r>
      <w:r w:rsidR="004F1D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МВД РФ по г. </w:t>
      </w:r>
      <w:r w:rsidR="004F1D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</w:t>
      </w:r>
      <w:r w:rsidR="001463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указывают сведения (при их наличии), характеризующие: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влияние социально-экономических, политических и иных процессов, а также протестного потенциала населения на обстановку в сфере противодействия терроризму в </w:t>
      </w:r>
      <w:r w:rsidR="004F1D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г. Каспийске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степень вовлеченности населения </w:t>
      </w:r>
      <w:r w:rsidR="004F1D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г. Каспийска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террористическую деятельность, в том числе причины и условия, способствующие выезду из Российской Федерации для участия в боевых действиях на стороне МТО;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принимаемые меры по недопущению участия жителей </w:t>
      </w:r>
      <w:r w:rsidR="004F1D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г. Каспийска 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деятельности МТО;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данные о лицах, прошедших обучение в зарубежных религиозных учебных организациях, оценке эффективности мероприятий по их адаптации к профессиональной деятельности в Российской Федерации;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протестной активности населения, включая количество протестных акций и их участников, влиянии политического и протестного потенциала населения на террористическую активность в регионе;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наличие конфликтов в межнациональных и межконфессиональных отношениях, фактов пропаганды национальной, расовой и религиозной розни, причины и организаторов указанных процессов, а также деструктивную деятельность религиозных групп и организаций, степень их вовлеченности в террористическую деятельность;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динамику численности населения </w:t>
      </w:r>
      <w:r w:rsidR="004F1D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г. Каспийска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 счет внутренней и внешней миграции, основных групп мигрантов, их численности в процентном соотношении к постоянно проживающему населению, а также влияния миграционных процессов на обстановку в сфере противодействия терроризму;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проблемные вопросы при проведении адресной профилактической работы с категориями населения, наиболее подверженными воздействию идеологии терроризма или уже попавшими под ее влияние;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наличие публикаций негативного характера в местных печатных и электронных средствах массовой информации (далее - СМИ), включая социальные сети, об антитеррористической деятельности в г. </w:t>
      </w:r>
      <w:r w:rsidR="004F1D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Каспийске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проблемные вопросы правоприменительной практики в сфере противодействия терроризму (в пределах своей компетенции);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состояние радикализации осужденных, угрозы распространения идеологии терроризма в местах лишениях свободы (в том числе о формировании экстремистских ячеек);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состояние профилактической работы с лицами, находящимися на учете уголовно-исполнительных инспекций, осужденными по преступлениям террористической направленности;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20.2. Территориальное подразделение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 в материалах отражает сведения о: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создании, использовании и восполнении ресурсов материальных и финансовых резервов для осуществления профилактической работы с лицами, пострадавшими от террористической деятельности;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проблемных вопросах правоприменительной практики в рамках деятельности по минимизации и (или) ликвидации последствий проявлений терроризма.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20.3. </w:t>
      </w:r>
      <w:r w:rsidR="004F1D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МКУ «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Управление образования</w:t>
      </w:r>
      <w:r w:rsidR="004F1D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г. </w:t>
      </w:r>
      <w:r w:rsidR="004F1D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Каспийска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материалах отражает сведения о: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состоянии межнациональных и межконфессиональных отношений, а также наличии конфликтов, фактов пропаганды национальной, расовой и религиозной розни в образовательной сфере;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основных угрозах радикализации учащихся (студентов) образовательных организаций республики;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работниках образования, исповедующих нетрадиционные для Российской Федерации течения ислама;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проблемных вопросах правоприменительной практики в сфере противодействия терроризму и его идеологии (в пределах своей компетенции).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20.4. Подразделение Министерства труда и социального развития Республики Дагестан отражает сведения о: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состоянии социально-экономической обстановки в регионе, в том числе уровне доходов населения и безработицы, задержках выплаты заработной платы;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влиянии социально-экономических процессов на обстановку в сфере противодействия терроризму;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проблемных вопросах правоприменительной практики в сфере противодействия терроризму и его идеологии (в пределах своей компетенции).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20.5. Председатель совета имамов г. </w:t>
      </w:r>
      <w:r w:rsidR="004F1D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Каспийска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материалах отражает сведения о: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выявленных проблемах (конфликтах и их источниках) в сфере государственно-конфессиональных, межконфессиональных и </w:t>
      </w:r>
      <w:proofErr w:type="spellStart"/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внутриконфессиональных</w:t>
      </w:r>
      <w:proofErr w:type="spellEnd"/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отношений, религиозного образования (включая сведения о лицах, получивших религиозное образование за рубежом, и их адаптации к профессиональной деятельности в Российской Федерации (в 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случае занятия ею), выработанных мерах по их решению с оценкой рисков и последствий деструктивных процессов в обществе;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проблемных вопросах в сфере противодействия терроризму и его идеологии (в пределах своей компетенции).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20.6. </w:t>
      </w:r>
      <w:r w:rsidR="004F1D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МКУ «Каспий-медиа» 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Администрации г. </w:t>
      </w:r>
      <w:r w:rsidR="004F1D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Каспийска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материалах отражает сведения о: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публикациях негативного характера в республиканских печатных и электронных СМИ, включая социальные сети, основных темах, оценках обоснованности критических публикаций, принятых мерах;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основных результатах информационного взаимодействия органов муниципальн</w:t>
      </w:r>
      <w:r w:rsidR="004F1D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ого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образовани</w:t>
      </w:r>
      <w:r w:rsidR="004F1D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сфере противодействия терроризму, существующих проблемах и недостатках в указанной сфере, принятых мерах по их устранению;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проблемных вопросах правоприменительной практики в сфере противодействия терроризму и его идеологии (в пределах своей компетенции).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20.7. Комиссия при Главе г. </w:t>
      </w:r>
      <w:r w:rsidR="004F1D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Каспийска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примирению и согласию в материалах отражает сведения о: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количестве лиц, обратившихся в комиссии по содействию в возвращении и адаптации к мирной жизни лиц, решивших прекратить террористическую и экстремистскую деятельность на территории республики, результатах работы и существующих проблемах в деятельности указанных комиссий по склонению к отказу от противоправной (террористической) деятельности, а также оказанию помощи обратившимся в трудоустройстве, решении социально-бытовых и иных вопросов.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20.8. Аппарат АТК </w:t>
      </w:r>
      <w:r w:rsidR="00146340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1463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 «</w:t>
      </w:r>
      <w:r w:rsidR="00146340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1463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ород</w:t>
      </w:r>
      <w:r w:rsidR="00146340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463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Каспийск»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информационно-аналитических материалах отражает: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сведения, кратко характеризующие обстановку на территории городского округа;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состояние антитеррористической защищенности потенциальных объектов террористических посягательств и мест массового пребывания людей, находящихся в муниципальной собственности или в ведении органов местного самоуправления;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результаты адресной профилактической работы с категориями населения, 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наиболее подверженными влиянию идеологии терроризма или подпавшими под ее влияние, количество и виды проведенных профилактических мероприятий, число принявших в них участие лиц, а также лиц, обратившихся в комиссии по содействию в возвращении и адаптации к мирной жизни лиц, решивших прекратить террористическую и экстремистскую деятельность;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проблемные вопросы правоприменительной практики в сфере противодействия терроризму, а также взаимодействия с иными субъектами противодействия терроризму.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21. В информационно-аналитических материалах всех субъектов мониторинга отражаются сведения о: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количестве сотрудников органов местного самоуправления, задействованных на постоянной основе в мероприятиях по профилактике терроризма (в сравнении с аналогичным периодом прошлого года), из них - прошедших обучение на соответствующих профильных курсах повышения квалификации;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состоянии антитеррористической защищенности потенциальных объектов террористических посягательств и мест массового пребывания людей (при наличии таких объектов в собственности или ведении субъектов мониторинга);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перечне и результатах реализации муниципальных программ (подпрограмм) и планов по профилактике терроризма, а также по минимизации и (или) ликвидации последствий его проявлений (для субъектов мониторинга, являющихся основными исполнителями вышеуказанных программ и планов);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проблемных вопросах в организации и проведении мероприятий в сфере противодействия идеологии терроризма.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22. Аппарат АТК </w:t>
      </w:r>
      <w:r w:rsidR="00146340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1463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 «</w:t>
      </w:r>
      <w:r w:rsidR="00146340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1463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ород</w:t>
      </w:r>
      <w:r w:rsidR="00146340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463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Каспийск»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обобщении информации отражает: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наличие проблем и противоречий во взаимоотношениях территориальных органов федеральных органов исполнительной власти и органов местного самоуправления, оказывающих дестабилизирующее воздействие на развитие социально-экономической и общественно-политической обстановки в республике, а также негативно влияющих на функционирование общегосударственной системы противодействия терроризму;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 xml:space="preserve">неисполненные решения АТК в РД, АТК в г. </w:t>
      </w:r>
      <w:r w:rsidR="00D807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Каспийске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причины и принятые меры;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существующие проблемы и недостатки в информационном взаимодействии территориальных подразделений федеральных и республиканских органов исполнительной власти по Республике Дагестан и органов местного самоуправления в сфере противодействия терроризму, принятые меры по их устранению;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проблемные вопросы в организации и проведении органами местного самоуправления мероприятий в сфере противодействия идеологии терроризма (в рамках реализации мероприятий Комплексного плана противодействия идеологии терроризма в Республике Дагестан), в том числе с привлечением представителей научных кругов, деятелей культуры и гражданского общества;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существующие проблемы при организации адресной профилактической работы с категориями населения, наиболее подверженными воздействию идеологии терроризма или подпавшими под ее влияние;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проблемные вопросы и направления развития повышения квалификации сотрудников органов местного самоуправления, участвующих на постоянной основе в мероприятиях по профилактике терроризма;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существующие проблемы в работе комиссий по содействию в возвращении и адаптации к мирной жизни лиц, решивших прекратить террористическую и экстремистскую деятельность, по склонению к отказу от противоправной (террористической) деятельности, а также по оказанию помощи обратившимся лицам в трудоустройстве, решении социально-бытовых и иных вопросов.</w:t>
      </w:r>
    </w:p>
    <w:p w:rsidR="003911A1" w:rsidRPr="003911A1" w:rsidRDefault="003911A1" w:rsidP="00D807B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23. Информационно-аналитические материалы могут содержать результаты научных исследований и социологических опросов, в ходе которых выявлены негативные факторы, оказывающие дестабилизирующее воздействие на ситуацию в сфере противодействия терроризму, диаграммы, схемы, таблицы и иные иллюстративные материалы.</w:t>
      </w:r>
    </w:p>
    <w:p w:rsidR="003911A1" w:rsidRPr="003911A1" w:rsidRDefault="003911A1" w:rsidP="003911A1">
      <w:pPr>
        <w:shd w:val="clear" w:color="auto" w:fill="FFFFFF"/>
        <w:spacing w:before="375" w:after="225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V. Сроки и порядок представления информации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25. Информационно-аналитические материалы субъектами мониторинга представляются раз в полгода, до </w:t>
      </w:r>
      <w:r w:rsidR="00D807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25 июня и 25 октября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 xml:space="preserve">26. </w:t>
      </w:r>
      <w:proofErr w:type="gramStart"/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Материалы представляются в аппарат АТК </w:t>
      </w:r>
      <w:r w:rsidR="00146340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1463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 «</w:t>
      </w:r>
      <w:r w:rsidR="00146340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1463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ород</w:t>
      </w:r>
      <w:r w:rsidR="00146340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463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Каспийск»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бумажном и электронном носителях.</w:t>
      </w:r>
      <w:proofErr w:type="gramEnd"/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27. Документы, содержащие информацию ограниченного распространения, направляются в аппарат АТК </w:t>
      </w:r>
      <w:r w:rsidR="00146340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1463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 «</w:t>
      </w:r>
      <w:r w:rsidR="00146340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1463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ород</w:t>
      </w:r>
      <w:r w:rsidR="00146340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463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Каспийск»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 соблюдением установленного порядка предоставления данной информации.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28. Аппарат АТК </w:t>
      </w:r>
      <w:r w:rsidR="00146340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1463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 «</w:t>
      </w:r>
      <w:r w:rsidR="00146340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1463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ород</w:t>
      </w:r>
      <w:r w:rsidR="00146340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463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Каспийск»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осуществляет: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обобщение информации субъектов мониторинга;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формирование информационной базы данных мониторинга;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подготовку итогового документа по результатам мониторинга в виде информационно-аналитической справки "О состоянии регионального сегмента общегосударственной системы противодействия терроризму в Российской Федерации на территории г. </w:t>
      </w:r>
      <w:r w:rsidR="00D807B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Каспийска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 (далее - информационно-аналитическая справка), содержащей обобщенную информацию о результатах мониторинга.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29. Подготовка информационно-аналитической справки осуществляется ежегодно до 10 июля и 10 ноября.</w:t>
      </w:r>
    </w:p>
    <w:p w:rsidR="003911A1" w:rsidRPr="003911A1" w:rsidRDefault="003911A1" w:rsidP="003911A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30. Заместитель Главы Администрации </w:t>
      </w:r>
      <w:proofErr w:type="gramStart"/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proofErr w:type="gramEnd"/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r w:rsidR="001463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(ответственный за обеспечение общественной безопасности) подписывает и представляет информационно-аналитическую справку председателю и членам АТК </w:t>
      </w:r>
      <w:r w:rsidR="00146340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="001463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 «</w:t>
      </w:r>
      <w:r w:rsidR="00146340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1463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ород</w:t>
      </w:r>
      <w:r w:rsidR="00146340"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463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Каспийск»</w:t>
      </w:r>
      <w:r w:rsidRPr="0039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также в аппарат АТК в Республике Дагестан.</w:t>
      </w:r>
    </w:p>
    <w:p w:rsidR="000E18BB" w:rsidRDefault="000E18BB" w:rsidP="003911A1">
      <w:pPr>
        <w:ind w:firstLine="567"/>
        <w:jc w:val="both"/>
      </w:pPr>
    </w:p>
    <w:sectPr w:rsidR="000E18BB" w:rsidSect="0052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911A1"/>
    <w:rsid w:val="0006677C"/>
    <w:rsid w:val="000E18BB"/>
    <w:rsid w:val="00146340"/>
    <w:rsid w:val="00150DD4"/>
    <w:rsid w:val="003911A1"/>
    <w:rsid w:val="00444D47"/>
    <w:rsid w:val="004F1DDD"/>
    <w:rsid w:val="005237E2"/>
    <w:rsid w:val="007A106C"/>
    <w:rsid w:val="00905ED1"/>
    <w:rsid w:val="009716DE"/>
    <w:rsid w:val="009B3314"/>
    <w:rsid w:val="00B32A5A"/>
    <w:rsid w:val="00B856A6"/>
    <w:rsid w:val="00CD5665"/>
    <w:rsid w:val="00D807BB"/>
    <w:rsid w:val="00DC1A50"/>
    <w:rsid w:val="00DD33B0"/>
    <w:rsid w:val="00F6367A"/>
    <w:rsid w:val="00F8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2A5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905ED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25756" TargetMode="External"/><Relationship Id="rId13" Type="http://schemas.openxmlformats.org/officeDocument/2006/relationships/hyperlink" Target="http://docs.cntd.ru/document/412301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68230" TargetMode="External"/><Relationship Id="rId12" Type="http://schemas.openxmlformats.org/officeDocument/2006/relationships/hyperlink" Target="http://docs.cntd.ru/document/4203257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70787" TargetMode="External"/><Relationship Id="rId11" Type="http://schemas.openxmlformats.org/officeDocument/2006/relationships/hyperlink" Target="http://docs.cntd.ru/document/901968230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70787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412301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4102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Махмудов</dc:creator>
  <cp:keywords/>
  <dc:description/>
  <cp:lastModifiedBy>user</cp:lastModifiedBy>
  <cp:revision>8</cp:revision>
  <cp:lastPrinted>2019-05-07T14:06:00Z</cp:lastPrinted>
  <dcterms:created xsi:type="dcterms:W3CDTF">2019-04-24T13:45:00Z</dcterms:created>
  <dcterms:modified xsi:type="dcterms:W3CDTF">2019-05-08T07:36:00Z</dcterms:modified>
</cp:coreProperties>
</file>